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41887077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6E490D">
        <w:rPr>
          <w:rFonts w:ascii="TH SarabunPSK" w:hAnsi="TH SarabunPSK" w:cs="TH SarabunPSK" w:hint="cs"/>
          <w:b/>
          <w:bCs/>
          <w:cs/>
        </w:rPr>
        <w:t>31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356AF0">
        <w:rPr>
          <w:rFonts w:ascii="TH SarabunPSK" w:hAnsi="TH SarabunPSK" w:cs="TH SarabunPSK" w:hint="cs"/>
          <w:b/>
          <w:bCs/>
          <w:cs/>
        </w:rPr>
        <w:t>ธันวาคม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391875">
        <w:rPr>
          <w:rFonts w:ascii="TH SarabunPSK" w:hAnsi="TH SarabunPSK" w:cs="TH SarabunPSK" w:hint="cs"/>
          <w:b/>
          <w:bCs/>
          <w:cs/>
        </w:rPr>
        <w:t>8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E083C"/>
    <w:rsid w:val="001F200A"/>
    <w:rsid w:val="00271248"/>
    <w:rsid w:val="002A5B7D"/>
    <w:rsid w:val="00302D80"/>
    <w:rsid w:val="00356AF0"/>
    <w:rsid w:val="00391875"/>
    <w:rsid w:val="00537C00"/>
    <w:rsid w:val="006026D2"/>
    <w:rsid w:val="006E490D"/>
    <w:rsid w:val="007B5CB1"/>
    <w:rsid w:val="00861D17"/>
    <w:rsid w:val="00971539"/>
    <w:rsid w:val="009B05DD"/>
    <w:rsid w:val="009D1A72"/>
    <w:rsid w:val="009D1ECD"/>
    <w:rsid w:val="00C40611"/>
    <w:rsid w:val="00C7461F"/>
    <w:rsid w:val="00D81759"/>
    <w:rsid w:val="00E83013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14</cp:revision>
  <dcterms:created xsi:type="dcterms:W3CDTF">2023-12-14T02:47:00Z</dcterms:created>
  <dcterms:modified xsi:type="dcterms:W3CDTF">2026-01-28T04:41:00Z</dcterms:modified>
</cp:coreProperties>
</file>